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3" w:rsidRDefault="0020472B">
      <w:pPr>
        <w:rPr>
          <w:rFonts w:hint="eastAsia"/>
          <w:sz w:val="22"/>
        </w:rPr>
      </w:pPr>
      <w:r>
        <w:rPr>
          <w:rFonts w:hint="eastAsia"/>
          <w:sz w:val="22"/>
        </w:rPr>
        <w:t>様式第</w:t>
      </w:r>
      <w:r w:rsidR="00306965">
        <w:rPr>
          <w:rFonts w:hint="eastAsia"/>
          <w:sz w:val="22"/>
        </w:rPr>
        <w:t>６</w:t>
      </w:r>
      <w:r>
        <w:rPr>
          <w:rFonts w:hint="eastAsia"/>
          <w:sz w:val="22"/>
        </w:rPr>
        <w:t>号（第</w:t>
      </w:r>
      <w:r w:rsidR="00306965">
        <w:rPr>
          <w:rFonts w:hint="eastAsia"/>
          <w:sz w:val="22"/>
        </w:rPr>
        <w:t>11</w:t>
      </w:r>
      <w:r>
        <w:rPr>
          <w:rFonts w:hint="eastAsia"/>
          <w:sz w:val="22"/>
        </w:rPr>
        <w:t>条関係）</w:t>
      </w:r>
    </w:p>
    <w:p w:rsidR="0020472B" w:rsidRDefault="0020472B" w:rsidP="0020472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第　　　　号</w:t>
      </w:r>
    </w:p>
    <w:p w:rsidR="0020472B" w:rsidRDefault="0020472B" w:rsidP="0020472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20472B" w:rsidRDefault="0020472B" w:rsidP="0020472B">
      <w:pPr>
        <w:ind w:right="880"/>
        <w:jc w:val="center"/>
        <w:rPr>
          <w:rFonts w:hint="eastAsia"/>
          <w:sz w:val="22"/>
        </w:rPr>
      </w:pPr>
    </w:p>
    <w:p w:rsidR="0020472B" w:rsidRDefault="0020472B" w:rsidP="0020472B">
      <w:pPr>
        <w:ind w:right="88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様</w:t>
      </w:r>
    </w:p>
    <w:p w:rsidR="0020472B" w:rsidRDefault="0020472B" w:rsidP="0020472B">
      <w:pPr>
        <w:ind w:right="880"/>
        <w:jc w:val="center"/>
        <w:rPr>
          <w:rFonts w:hint="eastAsia"/>
          <w:sz w:val="22"/>
        </w:rPr>
      </w:pPr>
    </w:p>
    <w:p w:rsidR="0020472B" w:rsidRDefault="0020472B" w:rsidP="0020472B">
      <w:pPr>
        <w:ind w:right="140" w:firstLineChars="2500" w:firstLine="5500"/>
        <w:jc w:val="left"/>
        <w:rPr>
          <w:rFonts w:hint="eastAsia"/>
          <w:sz w:val="22"/>
        </w:rPr>
      </w:pPr>
      <w:r>
        <w:rPr>
          <w:rFonts w:hint="eastAsia"/>
          <w:sz w:val="22"/>
        </w:rPr>
        <w:t>熊本県後期高齢者医療広域連合</w:t>
      </w:r>
    </w:p>
    <w:p w:rsidR="0020472B" w:rsidRDefault="0020472B" w:rsidP="0020472B">
      <w:pPr>
        <w:ind w:right="140" w:firstLineChars="2500" w:firstLine="5500"/>
        <w:jc w:val="left"/>
        <w:rPr>
          <w:rFonts w:hint="eastAsia"/>
          <w:sz w:val="22"/>
        </w:rPr>
      </w:pPr>
      <w:r>
        <w:rPr>
          <w:rFonts w:hint="eastAsia"/>
          <w:sz w:val="22"/>
        </w:rPr>
        <w:t>広域連合長</w:t>
      </w:r>
    </w:p>
    <w:p w:rsidR="0020472B" w:rsidRDefault="0020472B" w:rsidP="0020472B">
      <w:pPr>
        <w:ind w:right="140"/>
        <w:jc w:val="left"/>
        <w:rPr>
          <w:rFonts w:hint="eastAsia"/>
          <w:sz w:val="22"/>
        </w:rPr>
      </w:pPr>
    </w:p>
    <w:p w:rsidR="0020472B" w:rsidRDefault="0020472B" w:rsidP="0020472B">
      <w:pPr>
        <w:ind w:right="1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熊本県後期高齢者医療療養費</w:t>
      </w:r>
      <w:r w:rsidR="00306965">
        <w:rPr>
          <w:rFonts w:hint="eastAsia"/>
          <w:sz w:val="22"/>
        </w:rPr>
        <w:t>代理受領取扱中止</w:t>
      </w:r>
      <w:r>
        <w:rPr>
          <w:rFonts w:hint="eastAsia"/>
          <w:sz w:val="22"/>
        </w:rPr>
        <w:t>決定通知書</w:t>
      </w:r>
    </w:p>
    <w:p w:rsidR="0020472B" w:rsidRDefault="0020472B" w:rsidP="0020472B">
      <w:pPr>
        <w:ind w:right="140"/>
        <w:rPr>
          <w:rFonts w:hint="eastAsia"/>
          <w:sz w:val="22"/>
        </w:rPr>
      </w:pPr>
    </w:p>
    <w:p w:rsidR="00306965" w:rsidRDefault="0020472B" w:rsidP="0020472B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306965">
        <w:rPr>
          <w:rFonts w:hint="eastAsia"/>
          <w:sz w:val="22"/>
        </w:rPr>
        <w:t>このたび、下記の施術所（施術師）において、不正又は不適正な療養費の請求があ</w:t>
      </w:r>
      <w:r w:rsidR="003D2BAF">
        <w:rPr>
          <w:rFonts w:hint="eastAsia"/>
          <w:sz w:val="22"/>
        </w:rPr>
        <w:t>りましたので、</w:t>
      </w:r>
      <w:r w:rsidR="003D2BAF">
        <w:rPr>
          <w:rFonts w:hint="eastAsia"/>
          <w:sz w:val="22"/>
        </w:rPr>
        <w:t>熊本県後期高齢者医療</w:t>
      </w:r>
      <w:r w:rsidR="003D2BAF">
        <w:rPr>
          <w:rFonts w:hint="eastAsia"/>
          <w:sz w:val="22"/>
        </w:rPr>
        <w:t>の代理受領について、取扱いの中止を決定いたしました。</w:t>
      </w:r>
    </w:p>
    <w:p w:rsidR="00ED63C5" w:rsidRDefault="003D2BAF" w:rsidP="003D2BAF">
      <w:pPr>
        <w:ind w:right="14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つきましては、</w:t>
      </w:r>
      <w:r w:rsidR="0020472B">
        <w:rPr>
          <w:rFonts w:hint="eastAsia"/>
          <w:sz w:val="22"/>
        </w:rPr>
        <w:t>熊本県後期高齢者医療広域連合はり師、きゅう師及びあん摩・マッサージ・指圧師</w:t>
      </w:r>
      <w:r w:rsidR="00ED63C5">
        <w:rPr>
          <w:rFonts w:hint="eastAsia"/>
          <w:sz w:val="22"/>
        </w:rPr>
        <w:t>の施術に係る療養費の代理受領の取扱い</w:t>
      </w:r>
      <w:r w:rsidR="00C837CC">
        <w:rPr>
          <w:rFonts w:hint="eastAsia"/>
          <w:sz w:val="22"/>
        </w:rPr>
        <w:t>等</w:t>
      </w:r>
      <w:r w:rsidR="00ED63C5">
        <w:rPr>
          <w:rFonts w:hint="eastAsia"/>
          <w:sz w:val="22"/>
        </w:rPr>
        <w:t>に関する事務取扱要綱第</w:t>
      </w:r>
      <w:r>
        <w:rPr>
          <w:rFonts w:hint="eastAsia"/>
          <w:sz w:val="22"/>
        </w:rPr>
        <w:t>11</w:t>
      </w:r>
      <w:r w:rsidR="00ED63C5">
        <w:rPr>
          <w:rFonts w:hint="eastAsia"/>
          <w:sz w:val="22"/>
        </w:rPr>
        <w:t>条第</w:t>
      </w:r>
      <w:r>
        <w:rPr>
          <w:rFonts w:hint="eastAsia"/>
          <w:sz w:val="22"/>
        </w:rPr>
        <w:t>３</w:t>
      </w:r>
      <w:r w:rsidR="00ED63C5">
        <w:rPr>
          <w:rFonts w:hint="eastAsia"/>
          <w:sz w:val="22"/>
        </w:rPr>
        <w:t>項の規定に基づき通知します。</w:t>
      </w:r>
    </w:p>
    <w:p w:rsidR="00ED63C5" w:rsidRDefault="00ED63C5" w:rsidP="0020472B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なお、</w:t>
      </w:r>
      <w:r w:rsidR="003D2BAF">
        <w:rPr>
          <w:rFonts w:hint="eastAsia"/>
          <w:sz w:val="22"/>
        </w:rPr>
        <w:t>本件につきましては、施術所（施術師）及び所属団体の双方に対し通知いたします。</w:t>
      </w:r>
    </w:p>
    <w:p w:rsidR="003D2BAF" w:rsidRDefault="003D2BAF" w:rsidP="00ED63C5">
      <w:pPr>
        <w:ind w:right="140"/>
        <w:jc w:val="center"/>
        <w:rPr>
          <w:rFonts w:hint="eastAsia"/>
          <w:sz w:val="22"/>
        </w:rPr>
      </w:pPr>
    </w:p>
    <w:p w:rsidR="00ED63C5" w:rsidRDefault="00ED63C5" w:rsidP="00ED63C5">
      <w:pPr>
        <w:ind w:right="1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ED63C5" w:rsidRDefault="00ED63C5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3D2BAF">
        <w:rPr>
          <w:rFonts w:hint="eastAsia"/>
          <w:sz w:val="22"/>
        </w:rPr>
        <w:t>施術所　（※施術師の場合は</w:t>
      </w:r>
      <w:r w:rsidR="00493126">
        <w:rPr>
          <w:rFonts w:hint="eastAsia"/>
          <w:sz w:val="22"/>
        </w:rPr>
        <w:t>氏名及び登録番号）</w:t>
      </w:r>
    </w:p>
    <w:p w:rsidR="00ED63C5" w:rsidRDefault="003D2BAF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（１）名称</w:t>
      </w:r>
    </w:p>
    <w:p w:rsidR="003D2BAF" w:rsidRDefault="003D2BAF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（２）所在地</w:t>
      </w:r>
    </w:p>
    <w:p w:rsidR="003D2BAF" w:rsidRDefault="003D2BAF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（３）開設者の氏名</w:t>
      </w:r>
    </w:p>
    <w:p w:rsidR="003D2BAF" w:rsidRDefault="003D2BAF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（４）開設者の住所</w:t>
      </w:r>
    </w:p>
    <w:p w:rsidR="003D2BAF" w:rsidRDefault="003D2BAF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　（５）所属団体名</w:t>
      </w:r>
    </w:p>
    <w:p w:rsidR="003D2BAF" w:rsidRDefault="003D2BAF" w:rsidP="00ED63C5">
      <w:pPr>
        <w:ind w:right="140"/>
        <w:rPr>
          <w:rFonts w:hint="eastAsia"/>
          <w:sz w:val="22"/>
        </w:rPr>
      </w:pPr>
    </w:p>
    <w:p w:rsidR="00ED63C5" w:rsidRDefault="00ED63C5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493126">
        <w:rPr>
          <w:rFonts w:hint="eastAsia"/>
          <w:sz w:val="22"/>
        </w:rPr>
        <w:t>代理受領取扱中止の理由</w:t>
      </w:r>
    </w:p>
    <w:p w:rsidR="00ED63C5" w:rsidRDefault="00ED63C5" w:rsidP="00ED63C5">
      <w:pPr>
        <w:ind w:right="140"/>
        <w:rPr>
          <w:rFonts w:hint="eastAsia"/>
          <w:sz w:val="22"/>
        </w:rPr>
      </w:pPr>
    </w:p>
    <w:p w:rsidR="00ED63C5" w:rsidRDefault="00ED63C5" w:rsidP="00ED63C5">
      <w:pPr>
        <w:ind w:right="140"/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 w:rsidR="00493126">
        <w:rPr>
          <w:rFonts w:hint="eastAsia"/>
          <w:sz w:val="22"/>
        </w:rPr>
        <w:t>中止の期間</w:t>
      </w:r>
    </w:p>
    <w:p w:rsidR="00ED63C5" w:rsidRDefault="00ED63C5" w:rsidP="00ED63C5">
      <w:pPr>
        <w:ind w:right="140"/>
        <w:rPr>
          <w:rFonts w:hint="eastAsia"/>
          <w:sz w:val="22"/>
        </w:rPr>
      </w:pPr>
    </w:p>
    <w:p w:rsidR="00ED63C5" w:rsidRPr="0020472B" w:rsidRDefault="00493126" w:rsidP="00ED63C5">
      <w:pPr>
        <w:ind w:right="1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C560" wp14:editId="2FCAE53E">
                <wp:simplePos x="0" y="0"/>
                <wp:positionH relativeFrom="column">
                  <wp:posOffset>3556635</wp:posOffset>
                </wp:positionH>
                <wp:positionV relativeFrom="paragraph">
                  <wp:posOffset>1099185</wp:posOffset>
                </wp:positionV>
                <wp:extent cx="241935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C" w:rsidRDefault="00C837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C837CC" w:rsidRDefault="00C837CC" w:rsidP="00C837CC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:rsidR="00C837CC" w:rsidRDefault="00C837CC" w:rsidP="00C837CC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:rsidR="00C837CC" w:rsidRDefault="00C837CC" w:rsidP="00C837C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05pt;margin-top:86.55pt;width:190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" fillcolor="white [3201]" strokeweight=".5pt">
                <v:textbox>
                  <w:txbxContent>
                    <w:p w:rsidR="00C837CC" w:rsidRDefault="00C837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C837CC" w:rsidRDefault="00C837CC" w:rsidP="00C837C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</w:t>
                      </w:r>
                    </w:p>
                    <w:p w:rsidR="00C837CC" w:rsidRDefault="00C837CC" w:rsidP="00C837C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</w:t>
                      </w:r>
                    </w:p>
                    <w:p w:rsidR="00C837CC" w:rsidRDefault="00C837CC" w:rsidP="00C837C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="00ED63C5">
        <w:rPr>
          <w:rFonts w:hint="eastAsia"/>
          <w:sz w:val="22"/>
        </w:rPr>
        <w:t xml:space="preserve">４　</w:t>
      </w:r>
      <w:r>
        <w:rPr>
          <w:rFonts w:hint="eastAsia"/>
          <w:sz w:val="22"/>
        </w:rPr>
        <w:t>その他</w:t>
      </w:r>
      <w:bookmarkStart w:id="0" w:name="_GoBack"/>
      <w:bookmarkEnd w:id="0"/>
    </w:p>
    <w:sectPr w:rsidR="00ED63C5" w:rsidRPr="0020472B" w:rsidSect="008A263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B"/>
    <w:rsid w:val="0020472B"/>
    <w:rsid w:val="00306965"/>
    <w:rsid w:val="003D2BAF"/>
    <w:rsid w:val="00493126"/>
    <w:rsid w:val="008A2632"/>
    <w:rsid w:val="00A43772"/>
    <w:rsid w:val="00AF2A13"/>
    <w:rsid w:val="00C837CC"/>
    <w:rsid w:val="00E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3C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D63C5"/>
    <w:rPr>
      <w:sz w:val="22"/>
    </w:rPr>
  </w:style>
  <w:style w:type="paragraph" w:styleId="a5">
    <w:name w:val="Closing"/>
    <w:basedOn w:val="a"/>
    <w:link w:val="a6"/>
    <w:uiPriority w:val="99"/>
    <w:unhideWhenUsed/>
    <w:rsid w:val="00ED63C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D63C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3C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D63C5"/>
    <w:rPr>
      <w:sz w:val="22"/>
    </w:rPr>
  </w:style>
  <w:style w:type="paragraph" w:styleId="a5">
    <w:name w:val="Closing"/>
    <w:basedOn w:val="a"/>
    <w:link w:val="a6"/>
    <w:uiPriority w:val="99"/>
    <w:unhideWhenUsed/>
    <w:rsid w:val="00ED63C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D63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熊本県後期高齢者医療広域連合</dc:creator>
  <cp:lastModifiedBy>熊本県後期高齢者医療広域連合</cp:lastModifiedBy>
  <cp:revision>2</cp:revision>
  <dcterms:created xsi:type="dcterms:W3CDTF">2017-11-30T06:57:00Z</dcterms:created>
  <dcterms:modified xsi:type="dcterms:W3CDTF">2017-11-30T06:57:00Z</dcterms:modified>
</cp:coreProperties>
</file>